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841CD" w:rsidTr="00D841CD">
        <w:tc>
          <w:tcPr>
            <w:tcW w:w="4926" w:type="dxa"/>
            <w:vAlign w:val="center"/>
          </w:tcPr>
          <w:p w:rsidR="00D841CD" w:rsidRDefault="00D841CD" w:rsidP="00D841CD">
            <w:pPr>
              <w:ind w:left="142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CD01DDD" wp14:editId="37167F54">
                  <wp:extent cx="2551814" cy="96012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6" cy="96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DB5835" w:rsidRDefault="00DB5835" w:rsidP="00DB5835">
            <w:pPr>
              <w:jc w:val="center"/>
              <w:rPr>
                <w:rFonts w:ascii="Cambria" w:hAnsi="Cambria" w:cs="Cambria"/>
                <w:b/>
              </w:rPr>
            </w:pPr>
          </w:p>
          <w:p w:rsidR="00DB5835" w:rsidRPr="00AD28A6" w:rsidRDefault="00DB5835" w:rsidP="00DB5835">
            <w:pPr>
              <w:jc w:val="center"/>
              <w:rPr>
                <w:rFonts w:ascii="Perpetua" w:hAnsi="Perpetua" w:cs="Aharoni"/>
                <w:b/>
                <w:sz w:val="36"/>
                <w:szCs w:val="36"/>
              </w:rPr>
            </w:pPr>
            <w:r w:rsidRPr="00AD28A6">
              <w:rPr>
                <w:rFonts w:ascii="Cambria" w:hAnsi="Cambria" w:cs="Cambria"/>
                <w:b/>
              </w:rPr>
              <w:t>Общество</w:t>
            </w:r>
            <w:r w:rsidRPr="00AD28A6">
              <w:rPr>
                <w:rFonts w:ascii="Perpetua" w:hAnsi="Perpetua"/>
                <w:b/>
              </w:rPr>
              <w:t xml:space="preserve"> </w:t>
            </w:r>
            <w:r w:rsidRPr="00AD28A6">
              <w:rPr>
                <w:rFonts w:ascii="Cambria" w:hAnsi="Cambria" w:cs="Cambria"/>
                <w:b/>
              </w:rPr>
              <w:t>с</w:t>
            </w:r>
            <w:r w:rsidRPr="00AD28A6">
              <w:rPr>
                <w:rFonts w:ascii="Perpetua" w:hAnsi="Perpetua"/>
                <w:b/>
              </w:rPr>
              <w:t xml:space="preserve"> </w:t>
            </w:r>
            <w:r w:rsidRPr="00AD28A6">
              <w:rPr>
                <w:rFonts w:ascii="Cambria" w:hAnsi="Cambria" w:cs="Cambria"/>
                <w:b/>
              </w:rPr>
              <w:t>ограниченной</w:t>
            </w:r>
            <w:r w:rsidRPr="00AD28A6">
              <w:rPr>
                <w:rFonts w:ascii="Perpetua" w:hAnsi="Perpetua"/>
                <w:b/>
              </w:rPr>
              <w:t xml:space="preserve"> </w:t>
            </w:r>
            <w:r w:rsidRPr="00AD28A6">
              <w:rPr>
                <w:rFonts w:ascii="Cambria" w:hAnsi="Cambria" w:cs="Cambria"/>
                <w:b/>
              </w:rPr>
              <w:t>ответственностью</w:t>
            </w:r>
          </w:p>
          <w:p w:rsidR="00D841CD" w:rsidRDefault="00DB5835" w:rsidP="00DB5835">
            <w:pPr>
              <w:ind w:left="142"/>
              <w:jc w:val="center"/>
              <w:rPr>
                <w:b/>
              </w:rPr>
            </w:pPr>
            <w:r w:rsidRPr="00AD28A6">
              <w:rPr>
                <w:rFonts w:ascii="Perpetua" w:hAnsi="Perpetua" w:cs="Aharoni"/>
                <w:b/>
                <w:sz w:val="36"/>
                <w:szCs w:val="36"/>
              </w:rPr>
              <w:t>«</w:t>
            </w:r>
            <w:r w:rsidRPr="00AD28A6">
              <w:rPr>
                <w:rFonts w:ascii="Cambria" w:hAnsi="Cambria" w:cs="Cambria"/>
                <w:b/>
                <w:sz w:val="36"/>
                <w:szCs w:val="36"/>
              </w:rPr>
              <w:t>КАУПЕРВУД</w:t>
            </w:r>
            <w:r w:rsidRPr="00AD28A6">
              <w:rPr>
                <w:rFonts w:ascii="Perpetua" w:hAnsi="Perpetua" w:cs="Aharoni"/>
                <w:b/>
                <w:sz w:val="36"/>
                <w:szCs w:val="36"/>
              </w:rPr>
              <w:t xml:space="preserve"> </w:t>
            </w:r>
            <w:r w:rsidRPr="00AD28A6">
              <w:rPr>
                <w:rFonts w:ascii="Cambria" w:hAnsi="Cambria" w:cs="Cambria"/>
                <w:b/>
                <w:sz w:val="36"/>
                <w:szCs w:val="36"/>
              </w:rPr>
              <w:t>ГРУПП</w:t>
            </w:r>
            <w:r w:rsidRPr="00AD28A6">
              <w:rPr>
                <w:rFonts w:ascii="Perpetua" w:hAnsi="Perpetua" w:cs="Aharoni"/>
                <w:b/>
                <w:sz w:val="36"/>
                <w:szCs w:val="36"/>
              </w:rPr>
              <w:t>»</w:t>
            </w:r>
          </w:p>
        </w:tc>
      </w:tr>
    </w:tbl>
    <w:p w:rsidR="00D841CD" w:rsidRPr="00222CA5" w:rsidRDefault="00D841CD" w:rsidP="00D841CD">
      <w:pPr>
        <w:rPr>
          <w:b/>
          <w:sz w:val="2"/>
          <w:szCs w:val="2"/>
        </w:rPr>
      </w:pPr>
      <w:r w:rsidRPr="00210544">
        <w:rPr>
          <w:b/>
          <w:sz w:val="2"/>
          <w:szCs w:val="2"/>
          <w:highlight w:val="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0544">
        <w:rPr>
          <w:b/>
          <w:vanish/>
          <w:sz w:val="2"/>
          <w:szCs w:val="2"/>
          <w:highlight w:val="black"/>
        </w:rPr>
        <w:t>________________________________________________________________________________________________________________________________</w:t>
      </w:r>
      <w:r w:rsidRPr="00210544">
        <w:rPr>
          <w:b/>
          <w:sz w:val="2"/>
          <w:szCs w:val="2"/>
          <w:highlight w:val="black"/>
        </w:rPr>
        <w:t>_</w:t>
      </w:r>
      <w:r w:rsidR="00DB5835" w:rsidRPr="00062B81">
        <w:rPr>
          <w:b/>
          <w:sz w:val="2"/>
          <w:szCs w:val="2"/>
          <w:highlight w:val="black"/>
        </w:rPr>
        <w:t>________________________________________________________________________________________________________</w:t>
      </w:r>
      <w:r w:rsidRPr="00210544">
        <w:rPr>
          <w:b/>
          <w:sz w:val="2"/>
          <w:szCs w:val="2"/>
          <w:highlight w:val="black"/>
        </w:rPr>
        <w:t>______________________</w:t>
      </w:r>
      <w:r w:rsidRPr="007A799F">
        <w:rPr>
          <w:b/>
          <w:sz w:val="2"/>
          <w:szCs w:val="2"/>
          <w:highlight w:val="black"/>
        </w:rPr>
        <w:t>____</w:t>
      </w:r>
      <w:r>
        <w:rPr>
          <w:b/>
          <w:sz w:val="2"/>
          <w:szCs w:val="2"/>
          <w:highlight w:val="black"/>
        </w:rPr>
        <w:t>_______</w:t>
      </w:r>
    </w:p>
    <w:p w:rsidR="00C55F23" w:rsidRPr="00222CA5" w:rsidRDefault="00222CA5" w:rsidP="00C55F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196128</w:t>
      </w:r>
      <w:r w:rsidR="00C55F23" w:rsidRPr="00D856E6">
        <w:rPr>
          <w:rFonts w:ascii="Perpetua" w:hAnsi="Perpetua"/>
          <w:b/>
          <w:sz w:val="20"/>
          <w:szCs w:val="20"/>
        </w:rPr>
        <w:t xml:space="preserve">, </w:t>
      </w:r>
      <w:r w:rsidR="00C55F23" w:rsidRPr="00D856E6">
        <w:rPr>
          <w:rFonts w:ascii="Cambria" w:hAnsi="Cambria" w:cs="Cambria"/>
          <w:b/>
          <w:sz w:val="20"/>
          <w:szCs w:val="20"/>
        </w:rPr>
        <w:t>Санкт</w:t>
      </w:r>
      <w:r w:rsidR="00C55F23" w:rsidRPr="00D856E6">
        <w:rPr>
          <w:rFonts w:ascii="Perpetua" w:hAnsi="Perpetua"/>
          <w:b/>
          <w:sz w:val="20"/>
          <w:szCs w:val="20"/>
        </w:rPr>
        <w:t>-</w:t>
      </w:r>
      <w:r w:rsidR="00C55F23" w:rsidRPr="00D856E6">
        <w:rPr>
          <w:rFonts w:ascii="Cambria" w:hAnsi="Cambria" w:cs="Cambria"/>
          <w:b/>
          <w:sz w:val="20"/>
          <w:szCs w:val="20"/>
        </w:rPr>
        <w:t>Петербург</w:t>
      </w:r>
      <w:r w:rsidR="00C55F23" w:rsidRPr="00D856E6">
        <w:rPr>
          <w:rFonts w:ascii="Perpetua" w:hAnsi="Perpetua"/>
          <w:b/>
          <w:sz w:val="20"/>
          <w:szCs w:val="20"/>
        </w:rPr>
        <w:t xml:space="preserve"> </w:t>
      </w:r>
      <w:r w:rsidR="00C55F23" w:rsidRPr="00D856E6">
        <w:rPr>
          <w:rFonts w:ascii="Cambria" w:hAnsi="Cambria" w:cs="Cambria"/>
          <w:b/>
          <w:sz w:val="20"/>
          <w:szCs w:val="20"/>
        </w:rPr>
        <w:t>г</w:t>
      </w:r>
      <w:r w:rsidR="00C55F23" w:rsidRPr="00D856E6">
        <w:rPr>
          <w:rFonts w:ascii="Perpetua" w:hAnsi="Perpetua"/>
          <w:b/>
          <w:sz w:val="20"/>
          <w:szCs w:val="20"/>
        </w:rPr>
        <w:t xml:space="preserve">, </w:t>
      </w:r>
      <w:proofErr w:type="spellStart"/>
      <w:r>
        <w:rPr>
          <w:rFonts w:ascii="Cambria" w:hAnsi="Cambria" w:cs="Cambria"/>
          <w:b/>
          <w:sz w:val="20"/>
          <w:szCs w:val="20"/>
        </w:rPr>
        <w:t>Новоизмайловский</w:t>
      </w:r>
      <w:proofErr w:type="spellEnd"/>
      <w:r w:rsidR="00C55F23" w:rsidRPr="00D856E6">
        <w:rPr>
          <w:rFonts w:ascii="Perpetua" w:hAnsi="Perpetua"/>
          <w:b/>
          <w:sz w:val="20"/>
          <w:szCs w:val="20"/>
        </w:rPr>
        <w:t xml:space="preserve"> </w:t>
      </w:r>
      <w:proofErr w:type="spellStart"/>
      <w:r w:rsidR="00C55F23" w:rsidRPr="00D856E6">
        <w:rPr>
          <w:rFonts w:ascii="Cambria" w:hAnsi="Cambria" w:cs="Cambria"/>
          <w:b/>
          <w:sz w:val="20"/>
          <w:szCs w:val="20"/>
        </w:rPr>
        <w:t>пр</w:t>
      </w:r>
      <w:r w:rsidR="00C55F23" w:rsidRPr="00D856E6">
        <w:rPr>
          <w:rFonts w:ascii="Perpetua" w:hAnsi="Perpetua"/>
          <w:b/>
          <w:sz w:val="20"/>
          <w:szCs w:val="20"/>
        </w:rPr>
        <w:t>-</w:t>
      </w:r>
      <w:r w:rsidR="00C55F23" w:rsidRPr="00D856E6">
        <w:rPr>
          <w:rFonts w:ascii="Cambria" w:hAnsi="Cambria" w:cs="Cambria"/>
          <w:b/>
          <w:sz w:val="20"/>
          <w:szCs w:val="20"/>
        </w:rPr>
        <w:t>кт</w:t>
      </w:r>
      <w:proofErr w:type="spellEnd"/>
      <w:r w:rsidR="00C55F23" w:rsidRPr="00D856E6">
        <w:rPr>
          <w:rFonts w:ascii="Perpetua" w:hAnsi="Perpetua"/>
          <w:b/>
          <w:sz w:val="20"/>
          <w:szCs w:val="20"/>
        </w:rPr>
        <w:t xml:space="preserve">, </w:t>
      </w:r>
      <w:r w:rsidR="00C55F23" w:rsidRPr="00D856E6">
        <w:rPr>
          <w:rFonts w:ascii="Cambria" w:hAnsi="Cambria" w:cs="Cambria"/>
          <w:b/>
          <w:sz w:val="20"/>
          <w:szCs w:val="20"/>
        </w:rPr>
        <w:t>дом</w:t>
      </w:r>
      <w:r w:rsidR="00C55F23" w:rsidRPr="00D856E6">
        <w:rPr>
          <w:rFonts w:ascii="Perpetua" w:hAnsi="Perpetua"/>
          <w:b/>
          <w:sz w:val="20"/>
          <w:szCs w:val="20"/>
        </w:rPr>
        <w:t xml:space="preserve"> </w:t>
      </w:r>
      <w:r w:rsidR="00C55F23" w:rsidRPr="00D856E6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Perpetua" w:hAnsi="Perpetu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="00C55F23" w:rsidRPr="00D856E6">
        <w:rPr>
          <w:rFonts w:ascii="Perpetua" w:hAnsi="Perpetua"/>
          <w:b/>
          <w:sz w:val="20"/>
          <w:szCs w:val="20"/>
        </w:rPr>
        <w:t xml:space="preserve">, </w:t>
      </w:r>
      <w:r>
        <w:rPr>
          <w:rFonts w:ascii="Cambria" w:hAnsi="Cambria" w:cs="Cambria"/>
          <w:b/>
          <w:sz w:val="20"/>
          <w:szCs w:val="20"/>
        </w:rPr>
        <w:t>литера</w:t>
      </w:r>
      <w:r w:rsidR="00C55F23" w:rsidRPr="00D856E6">
        <w:rPr>
          <w:rFonts w:ascii="Perpetua" w:hAnsi="Perpetua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55F23" w:rsidRPr="00D856E6">
        <w:rPr>
          <w:rFonts w:ascii="Perpetua" w:hAnsi="Perpetua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офис 14Н</w:t>
      </w:r>
    </w:p>
    <w:p w:rsidR="00C55F23" w:rsidRPr="00D856E6" w:rsidRDefault="00C55F23" w:rsidP="00C55F23">
      <w:pPr>
        <w:spacing w:after="0"/>
        <w:jc w:val="center"/>
        <w:rPr>
          <w:rFonts w:ascii="Perpetua" w:hAnsi="Perpetua"/>
          <w:sz w:val="20"/>
          <w:szCs w:val="20"/>
        </w:rPr>
      </w:pPr>
    </w:p>
    <w:p w:rsidR="00CD54F0" w:rsidRPr="00D856E6" w:rsidRDefault="00CD54F0" w:rsidP="00CD54F0">
      <w:pPr>
        <w:spacing w:after="0"/>
        <w:jc w:val="center"/>
        <w:rPr>
          <w:rFonts w:ascii="Perpetua" w:hAnsi="Perpetua"/>
          <w:b/>
          <w:sz w:val="24"/>
          <w:szCs w:val="24"/>
        </w:rPr>
      </w:pPr>
      <w:r w:rsidRPr="00D856E6">
        <w:rPr>
          <w:rFonts w:ascii="Cambria" w:hAnsi="Cambria" w:cs="Cambria"/>
          <w:b/>
          <w:sz w:val="24"/>
          <w:szCs w:val="24"/>
        </w:rPr>
        <w:t>ПРАЙС</w:t>
      </w:r>
      <w:r w:rsidRPr="00D856E6">
        <w:rPr>
          <w:rFonts w:ascii="Perpetua" w:hAnsi="Perpetua"/>
          <w:b/>
          <w:sz w:val="24"/>
          <w:szCs w:val="24"/>
        </w:rPr>
        <w:t>-</w:t>
      </w:r>
      <w:r w:rsidRPr="00D856E6">
        <w:rPr>
          <w:rFonts w:ascii="Cambria" w:hAnsi="Cambria" w:cs="Cambria"/>
          <w:b/>
          <w:sz w:val="24"/>
          <w:szCs w:val="24"/>
        </w:rPr>
        <w:t>ЛИСТ</w:t>
      </w:r>
    </w:p>
    <w:p w:rsidR="00CD54F0" w:rsidRPr="00D856E6" w:rsidRDefault="00CD54F0" w:rsidP="00CD54F0">
      <w:pPr>
        <w:spacing w:after="0"/>
        <w:jc w:val="center"/>
        <w:rPr>
          <w:rFonts w:ascii="Perpetua" w:hAnsi="Perpetua" w:cs="Cambria"/>
          <w:b/>
          <w:sz w:val="24"/>
          <w:szCs w:val="24"/>
        </w:rPr>
      </w:pPr>
      <w:r w:rsidRPr="00D856E6">
        <w:rPr>
          <w:rFonts w:ascii="Cambria" w:hAnsi="Cambria" w:cs="Cambria"/>
          <w:b/>
          <w:sz w:val="24"/>
          <w:szCs w:val="24"/>
        </w:rPr>
        <w:t>НА</w:t>
      </w:r>
      <w:r w:rsidRPr="00D856E6">
        <w:rPr>
          <w:rFonts w:ascii="Perpetua" w:hAnsi="Perpetua"/>
          <w:b/>
          <w:sz w:val="24"/>
          <w:szCs w:val="24"/>
        </w:rPr>
        <w:t xml:space="preserve"> </w:t>
      </w:r>
      <w:r w:rsidRPr="00D856E6">
        <w:rPr>
          <w:rFonts w:ascii="Cambria" w:hAnsi="Cambria" w:cs="Cambria"/>
          <w:b/>
          <w:sz w:val="24"/>
          <w:szCs w:val="24"/>
        </w:rPr>
        <w:t>БУХГАЛТЕРСКОЕ</w:t>
      </w:r>
      <w:r w:rsidRPr="00D856E6">
        <w:rPr>
          <w:rFonts w:ascii="Perpetua" w:hAnsi="Perpetua"/>
          <w:b/>
          <w:sz w:val="24"/>
          <w:szCs w:val="24"/>
        </w:rPr>
        <w:t xml:space="preserve"> </w:t>
      </w:r>
      <w:r w:rsidRPr="00D856E6">
        <w:rPr>
          <w:rFonts w:ascii="Cambria" w:hAnsi="Cambria" w:cs="Cambria"/>
          <w:b/>
          <w:sz w:val="24"/>
          <w:szCs w:val="24"/>
        </w:rPr>
        <w:t>ОБСЛУЖИВАНИЕ</w:t>
      </w:r>
    </w:p>
    <w:p w:rsidR="00876AA4" w:rsidRPr="00D856E6" w:rsidRDefault="00876AA4" w:rsidP="00CD54F0">
      <w:pPr>
        <w:spacing w:after="0"/>
        <w:jc w:val="center"/>
        <w:rPr>
          <w:rFonts w:ascii="Perpetua" w:hAnsi="Perpetua" w:cs="Cambria"/>
          <w:b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3823"/>
        <w:gridCol w:w="2126"/>
        <w:gridCol w:w="2268"/>
        <w:gridCol w:w="2268"/>
      </w:tblGrid>
      <w:tr w:rsidR="00876AA4" w:rsidRPr="00876AA4" w:rsidTr="00876AA4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ЕНВД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Наименование</w:t>
            </w:r>
            <w:r w:rsidRPr="00876AA4"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Производство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6 000,00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30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7 000,00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9 000,00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12 000,00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16 000,00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200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20 000,00</w:t>
            </w:r>
          </w:p>
        </w:tc>
      </w:tr>
      <w:tr w:rsidR="00876AA4" w:rsidRPr="00D856E6" w:rsidTr="00876AA4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300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24 000,00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</w:tr>
      <w:tr w:rsidR="00876AA4" w:rsidRPr="00876AA4" w:rsidTr="00876AA4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УСН</w:t>
            </w:r>
            <w:r w:rsidRPr="00876AA4"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  <w:t xml:space="preserve"> 6%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Доходы</w:t>
            </w:r>
          </w:p>
        </w:tc>
      </w:tr>
      <w:tr w:rsidR="00876AA4" w:rsidRPr="00D856E6" w:rsidTr="00876AA4">
        <w:trPr>
          <w:trHeight w:val="16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Наименование</w:t>
            </w:r>
            <w:r w:rsidRPr="00876AA4"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Производство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6 500,00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30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7 500,00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9 500,00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12 500,00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16 500,00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200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20 500,00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300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24 500,00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</w:tr>
      <w:tr w:rsidR="00876AA4" w:rsidRPr="00876AA4" w:rsidTr="00876AA4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УСН</w:t>
            </w:r>
            <w:r w:rsidRPr="00876AA4"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  <w:t xml:space="preserve"> 7%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Доходы</w:t>
            </w:r>
            <w:r w:rsidRPr="00876AA4"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  <w:t xml:space="preserve"> -</w:t>
            </w:r>
            <w:r w:rsidRPr="00876AA4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Расходы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Наименование</w:t>
            </w:r>
            <w:r w:rsidRPr="00876AA4"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Производство</w:t>
            </w:r>
          </w:p>
        </w:tc>
      </w:tr>
      <w:tr w:rsidR="00876AA4" w:rsidRPr="00D856E6" w:rsidTr="00876AA4">
        <w:trPr>
          <w:trHeight w:val="2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7 500,00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30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8 500,00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12 000,00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16 000,00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20 000,00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200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25 000,00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300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30 000,00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 </w:t>
            </w:r>
          </w:p>
        </w:tc>
      </w:tr>
      <w:tr w:rsidR="00876AA4" w:rsidRPr="00876AA4" w:rsidTr="00876AA4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ТСНО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Наименование</w:t>
            </w:r>
            <w:r w:rsidRPr="00876AA4"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Производство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8 000,00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30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10 000,00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15 000,00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20 000,00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150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25 000,00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200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28 000,00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30 000,00</w:t>
            </w:r>
          </w:p>
        </w:tc>
      </w:tr>
      <w:tr w:rsidR="00876AA4" w:rsidRPr="00D856E6" w:rsidTr="00876AA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300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33 000,00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right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Times New Roman"/>
                <w:color w:val="000000"/>
                <w:lang w:eastAsia="ru-RU"/>
              </w:rPr>
              <w:t>35 000,00</w:t>
            </w:r>
          </w:p>
        </w:tc>
      </w:tr>
    </w:tbl>
    <w:p w:rsidR="00053517" w:rsidRPr="00053517" w:rsidRDefault="00053517" w:rsidP="00053517">
      <w:pPr>
        <w:spacing w:after="0"/>
        <w:rPr>
          <w:rFonts w:cs="Cambria"/>
          <w:b/>
          <w:sz w:val="18"/>
          <w:szCs w:val="18"/>
        </w:rPr>
      </w:pPr>
      <w:r>
        <w:rPr>
          <w:rFonts w:cs="Cambria"/>
          <w:b/>
          <w:sz w:val="18"/>
          <w:szCs w:val="18"/>
        </w:rPr>
        <w:t>*</w:t>
      </w:r>
      <w:r>
        <w:rPr>
          <w:rFonts w:cs="Cambria"/>
          <w:sz w:val="18"/>
          <w:szCs w:val="18"/>
        </w:rPr>
        <w:t>Количество операций определяется  по банковской выписке</w:t>
      </w:r>
      <w:r w:rsidRPr="00053517">
        <w:rPr>
          <w:rFonts w:cs="Cambria"/>
          <w:sz w:val="18"/>
          <w:szCs w:val="18"/>
        </w:rPr>
        <w:t xml:space="preserve"> /кассе</w:t>
      </w:r>
    </w:p>
    <w:p w:rsidR="00876AA4" w:rsidRPr="00D856E6" w:rsidRDefault="00876AA4" w:rsidP="00876AA4">
      <w:pPr>
        <w:spacing w:after="0" w:line="240" w:lineRule="auto"/>
        <w:jc w:val="center"/>
        <w:rPr>
          <w:rFonts w:ascii="Perpetua" w:eastAsia="Times New Roman" w:hAnsi="Perpetua" w:cs="Cambria"/>
          <w:b/>
          <w:color w:val="000000"/>
          <w:lang w:eastAsia="ru-RU"/>
        </w:rPr>
      </w:pPr>
      <w:r w:rsidRPr="00D856E6">
        <w:rPr>
          <w:rFonts w:ascii="Cambria" w:eastAsia="Times New Roman" w:hAnsi="Cambria" w:cs="Cambria"/>
          <w:b/>
          <w:color w:val="000000"/>
          <w:lang w:eastAsia="ru-RU"/>
        </w:rPr>
        <w:lastRenderedPageBreak/>
        <w:t>Стоимость</w:t>
      </w:r>
      <w:r w:rsidRPr="00D856E6">
        <w:rPr>
          <w:rFonts w:ascii="Perpetua" w:eastAsia="Times New Roman" w:hAnsi="Perpetua" w:cs="Cambria"/>
          <w:b/>
          <w:color w:val="000000"/>
          <w:lang w:eastAsia="ru-RU"/>
        </w:rPr>
        <w:t xml:space="preserve"> </w:t>
      </w:r>
      <w:r w:rsidRPr="00D856E6">
        <w:rPr>
          <w:rFonts w:ascii="Cambria" w:eastAsia="Times New Roman" w:hAnsi="Cambria" w:cs="Cambria"/>
          <w:b/>
          <w:color w:val="000000"/>
          <w:lang w:eastAsia="ru-RU"/>
        </w:rPr>
        <w:t>оказываемых</w:t>
      </w:r>
      <w:r w:rsidRPr="00D856E6">
        <w:rPr>
          <w:rFonts w:ascii="Perpetua" w:eastAsia="Times New Roman" w:hAnsi="Perpetua" w:cs="Cambria"/>
          <w:b/>
          <w:color w:val="000000"/>
          <w:lang w:eastAsia="ru-RU"/>
        </w:rPr>
        <w:t xml:space="preserve"> </w:t>
      </w:r>
      <w:r w:rsidRPr="00D856E6">
        <w:rPr>
          <w:rFonts w:ascii="Cambria" w:eastAsia="Times New Roman" w:hAnsi="Cambria" w:cs="Cambria"/>
          <w:b/>
          <w:color w:val="000000"/>
          <w:lang w:eastAsia="ru-RU"/>
        </w:rPr>
        <w:t>услуг</w:t>
      </w:r>
      <w:r w:rsidRPr="00D856E6">
        <w:rPr>
          <w:rFonts w:ascii="Perpetua" w:eastAsia="Times New Roman" w:hAnsi="Perpetua" w:cs="Cambria"/>
          <w:b/>
          <w:color w:val="000000"/>
          <w:lang w:eastAsia="ru-RU"/>
        </w:rPr>
        <w:t xml:space="preserve"> </w:t>
      </w:r>
      <w:r w:rsidRPr="00D856E6">
        <w:rPr>
          <w:rFonts w:ascii="Cambria" w:eastAsia="Times New Roman" w:hAnsi="Cambria" w:cs="Cambria"/>
          <w:b/>
          <w:color w:val="000000"/>
          <w:lang w:eastAsia="ru-RU"/>
        </w:rPr>
        <w:t>увеличивается</w:t>
      </w:r>
      <w:r w:rsidRPr="00D856E6">
        <w:rPr>
          <w:rFonts w:ascii="Perpetua" w:eastAsia="Times New Roman" w:hAnsi="Perpetua" w:cs="Cambria"/>
          <w:b/>
          <w:color w:val="000000"/>
          <w:lang w:eastAsia="ru-RU"/>
        </w:rPr>
        <w:t xml:space="preserve"> </w:t>
      </w:r>
      <w:r w:rsidRPr="00D856E6">
        <w:rPr>
          <w:rFonts w:ascii="Cambria" w:eastAsia="Times New Roman" w:hAnsi="Cambria" w:cs="Cambria"/>
          <w:b/>
          <w:color w:val="000000"/>
          <w:lang w:eastAsia="ru-RU"/>
        </w:rPr>
        <w:t>при</w:t>
      </w:r>
      <w:r w:rsidRPr="00D856E6">
        <w:rPr>
          <w:rFonts w:ascii="Perpetua" w:eastAsia="Times New Roman" w:hAnsi="Perpetua" w:cs="Cambria"/>
          <w:b/>
          <w:color w:val="000000"/>
          <w:lang w:eastAsia="ru-RU"/>
        </w:rPr>
        <w:t xml:space="preserve"> </w:t>
      </w:r>
      <w:r w:rsidRPr="00D856E6">
        <w:rPr>
          <w:rFonts w:ascii="Cambria" w:eastAsia="Times New Roman" w:hAnsi="Cambria" w:cs="Cambria"/>
          <w:b/>
          <w:color w:val="000000"/>
          <w:lang w:eastAsia="ru-RU"/>
        </w:rPr>
        <w:t>следующих</w:t>
      </w:r>
      <w:r w:rsidRPr="00D856E6">
        <w:rPr>
          <w:rFonts w:ascii="Perpetua" w:eastAsia="Times New Roman" w:hAnsi="Perpetua" w:cs="Cambria"/>
          <w:b/>
          <w:color w:val="000000"/>
          <w:lang w:eastAsia="ru-RU"/>
        </w:rPr>
        <w:t xml:space="preserve"> </w:t>
      </w:r>
      <w:r w:rsidRPr="00D856E6">
        <w:rPr>
          <w:rFonts w:ascii="Cambria" w:eastAsia="Times New Roman" w:hAnsi="Cambria" w:cs="Cambria"/>
          <w:b/>
          <w:color w:val="000000"/>
          <w:lang w:eastAsia="ru-RU"/>
        </w:rPr>
        <w:t>условиях</w:t>
      </w:r>
      <w:r w:rsidRPr="00D856E6">
        <w:rPr>
          <w:rFonts w:ascii="Perpetua" w:eastAsia="Times New Roman" w:hAnsi="Perpetua" w:cs="Cambria"/>
          <w:b/>
          <w:color w:val="000000"/>
          <w:lang w:eastAsia="ru-RU"/>
        </w:rPr>
        <w:t>:</w:t>
      </w:r>
    </w:p>
    <w:p w:rsidR="00876AA4" w:rsidRPr="00D856E6" w:rsidRDefault="00876AA4" w:rsidP="00CD54F0">
      <w:pPr>
        <w:spacing w:after="0"/>
        <w:jc w:val="center"/>
        <w:rPr>
          <w:rFonts w:ascii="Perpetua" w:eastAsia="Times New Roman" w:hAnsi="Perpetua" w:cs="Cambria"/>
          <w:color w:val="000000"/>
          <w:lang w:eastAsia="ru-RU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7650"/>
        <w:gridCol w:w="2835"/>
      </w:tblGrid>
      <w:tr w:rsidR="00876AA4" w:rsidRPr="00876AA4" w:rsidTr="003471B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876AA4"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работников</w:t>
            </w:r>
            <w:r w:rsidRPr="00876AA4"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876AA4"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  <w:t xml:space="preserve"> 5 </w:t>
            </w:r>
            <w:r w:rsidRPr="00876AA4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</w:pPr>
            <w:r w:rsidRPr="00D856E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Включено</w:t>
            </w:r>
            <w:r w:rsidRPr="00D856E6"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6E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в</w:t>
            </w:r>
            <w:r w:rsidRPr="00D856E6"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6E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бухгалтерское</w:t>
            </w:r>
            <w:r w:rsidRPr="00D856E6">
              <w:rPr>
                <w:rFonts w:ascii="Perpetua" w:eastAsia="Times New Roman" w:hAnsi="Perpetua" w:cs="Cambri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6E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обслуживание</w:t>
            </w:r>
          </w:p>
        </w:tc>
      </w:tr>
      <w:tr w:rsidR="00876AA4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Количество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работников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5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10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+10%</w:t>
            </w:r>
          </w:p>
        </w:tc>
      </w:tr>
      <w:tr w:rsidR="00876AA4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Количество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работников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10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20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+20%</w:t>
            </w:r>
          </w:p>
        </w:tc>
      </w:tr>
      <w:tr w:rsidR="00876AA4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Количество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работников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20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+30%</w:t>
            </w:r>
          </w:p>
        </w:tc>
      </w:tr>
      <w:tr w:rsidR="00876AA4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Количество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работников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80 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+50%</w:t>
            </w:r>
          </w:p>
        </w:tc>
      </w:tr>
      <w:tr w:rsidR="00876AA4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Количество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работников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80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100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+60%</w:t>
            </w:r>
          </w:p>
        </w:tc>
      </w:tr>
      <w:tr w:rsidR="00876AA4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Наличие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ККМ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+10%</w:t>
            </w:r>
          </w:p>
        </w:tc>
      </w:tr>
      <w:tr w:rsidR="00876AA4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Наличие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Валютных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счетов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+20%</w:t>
            </w:r>
          </w:p>
        </w:tc>
      </w:tr>
      <w:tr w:rsidR="00876AA4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Наличие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ВЭД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4" w:rsidRPr="00876AA4" w:rsidRDefault="00876AA4" w:rsidP="00876AA4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+50%</w:t>
            </w:r>
          </w:p>
        </w:tc>
      </w:tr>
      <w:tr w:rsidR="003471B8" w:rsidRPr="00D856E6" w:rsidTr="003471B8">
        <w:trPr>
          <w:trHeight w:val="25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D856E6">
              <w:rPr>
                <w:rFonts w:ascii="Cambria" w:eastAsia="Times New Roman" w:hAnsi="Cambria" w:cs="Cambria"/>
                <w:color w:val="000000"/>
                <w:lang w:eastAsia="ru-RU"/>
              </w:rPr>
              <w:t>Смешанная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схема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налогообложения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+15%</w:t>
            </w:r>
          </w:p>
        </w:tc>
      </w:tr>
      <w:tr w:rsidR="003471B8" w:rsidRPr="00876AA4" w:rsidTr="003471B8">
        <w:trPr>
          <w:trHeight w:val="25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Формирование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первичной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документации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сотрудниками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нашей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компании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 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30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+10%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+15%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100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+20%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150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+30%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Работа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банковскими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счетами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компании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через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систему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банк</w:t>
            </w:r>
            <w:r w:rsidRPr="00876AA4">
              <w:rPr>
                <w:rFonts w:ascii="Perpetua" w:eastAsia="Times New Roman" w:hAnsi="Perpetua" w:cs="Cambria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876AA4"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ru-RU"/>
              </w:rPr>
              <w:t>клиент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 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30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+10%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+20%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100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+30%</w:t>
            </w:r>
          </w:p>
        </w:tc>
      </w:tr>
      <w:tr w:rsidR="003471B8" w:rsidRPr="00876AA4" w:rsidTr="003471B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150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операций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876AA4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876AA4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color w:val="000000"/>
                <w:lang w:eastAsia="ru-RU"/>
              </w:rPr>
            </w:pPr>
            <w:r w:rsidRPr="00876AA4">
              <w:rPr>
                <w:rFonts w:ascii="Perpetua" w:eastAsia="Times New Roman" w:hAnsi="Perpetua" w:cs="Cambria"/>
                <w:color w:val="000000"/>
                <w:lang w:eastAsia="ru-RU"/>
              </w:rPr>
              <w:t>+40%</w:t>
            </w:r>
          </w:p>
        </w:tc>
      </w:tr>
    </w:tbl>
    <w:p w:rsidR="00876AA4" w:rsidRPr="00D856E6" w:rsidRDefault="00876AA4" w:rsidP="00CD54F0">
      <w:pPr>
        <w:spacing w:after="0"/>
        <w:jc w:val="center"/>
        <w:rPr>
          <w:rFonts w:ascii="Perpetua" w:hAnsi="Perpetua"/>
          <w:b/>
          <w:sz w:val="24"/>
          <w:szCs w:val="24"/>
        </w:rPr>
      </w:pPr>
    </w:p>
    <w:p w:rsidR="003471B8" w:rsidRPr="00D856E6" w:rsidRDefault="003471B8" w:rsidP="003471B8">
      <w:pPr>
        <w:spacing w:after="0" w:line="240" w:lineRule="auto"/>
        <w:jc w:val="center"/>
        <w:rPr>
          <w:rFonts w:ascii="Perpetua" w:hAnsi="Perpetua" w:cs="Cambria"/>
          <w:b/>
          <w:sz w:val="24"/>
          <w:szCs w:val="24"/>
        </w:rPr>
      </w:pPr>
      <w:r w:rsidRPr="00D856E6">
        <w:rPr>
          <w:rFonts w:ascii="Cambria" w:hAnsi="Cambria" w:cs="Cambria"/>
          <w:b/>
          <w:sz w:val="24"/>
          <w:szCs w:val="24"/>
        </w:rPr>
        <w:t>СОПУТСТВУЮЩИЕ</w:t>
      </w:r>
      <w:r w:rsidRPr="00D856E6">
        <w:rPr>
          <w:rFonts w:ascii="Perpetua" w:hAnsi="Perpetua" w:cs="Cambria"/>
          <w:b/>
          <w:sz w:val="24"/>
          <w:szCs w:val="24"/>
        </w:rPr>
        <w:t xml:space="preserve"> </w:t>
      </w:r>
      <w:r w:rsidRPr="00D856E6">
        <w:rPr>
          <w:rFonts w:ascii="Cambria" w:hAnsi="Cambria" w:cs="Cambria"/>
          <w:b/>
          <w:sz w:val="24"/>
          <w:szCs w:val="24"/>
        </w:rPr>
        <w:t>БУХГАЛТЕРСКИЕ</w:t>
      </w:r>
      <w:r w:rsidRPr="00D856E6">
        <w:rPr>
          <w:rFonts w:ascii="Perpetua" w:hAnsi="Perpetua" w:cs="Cambria"/>
          <w:b/>
          <w:sz w:val="24"/>
          <w:szCs w:val="24"/>
        </w:rPr>
        <w:t xml:space="preserve"> </w:t>
      </w:r>
      <w:r w:rsidRPr="00D856E6">
        <w:rPr>
          <w:rFonts w:ascii="Cambria" w:hAnsi="Cambria" w:cs="Cambria"/>
          <w:b/>
          <w:sz w:val="24"/>
          <w:szCs w:val="24"/>
        </w:rPr>
        <w:t>УСЛУГИ</w:t>
      </w:r>
    </w:p>
    <w:p w:rsidR="003471B8" w:rsidRPr="00D856E6" w:rsidRDefault="003471B8" w:rsidP="003471B8">
      <w:pPr>
        <w:spacing w:after="0" w:line="240" w:lineRule="auto"/>
        <w:jc w:val="center"/>
        <w:rPr>
          <w:rFonts w:ascii="Perpetua" w:hAnsi="Perpetua" w:cs="Cambria"/>
          <w:b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3471B8" w:rsidRPr="003471B8" w:rsidTr="003471B8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8" w:rsidRPr="003471B8" w:rsidRDefault="003471B8" w:rsidP="003471B8">
            <w:pPr>
              <w:spacing w:after="0" w:line="240" w:lineRule="auto"/>
              <w:jc w:val="center"/>
              <w:rPr>
                <w:rFonts w:ascii="Perpetua" w:eastAsia="Times New Roman" w:hAnsi="Perpetua" w:cs="Cambria"/>
                <w:b/>
                <w:color w:val="000000"/>
                <w:lang w:eastAsia="ru-RU"/>
              </w:rPr>
            </w:pPr>
            <w:r w:rsidRPr="003471B8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Отсутствует</w:t>
            </w:r>
            <w:r w:rsidRPr="003471B8">
              <w:rPr>
                <w:rFonts w:ascii="Perpetua" w:eastAsia="Times New Roman" w:hAnsi="Perpetua" w:cs="Cambria"/>
                <w:b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финансовая</w:t>
            </w:r>
            <w:r w:rsidRPr="003471B8">
              <w:rPr>
                <w:rFonts w:ascii="Perpetua" w:eastAsia="Times New Roman" w:hAnsi="Perpetua" w:cs="Cambria"/>
                <w:b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деятельности</w:t>
            </w:r>
            <w:r w:rsidRPr="003471B8">
              <w:rPr>
                <w:rFonts w:ascii="Perpetua" w:eastAsia="Times New Roman" w:hAnsi="Perpetua" w:cs="Cambria"/>
                <w:b/>
                <w:color w:val="000000"/>
                <w:lang w:eastAsia="ru-RU"/>
              </w:rPr>
              <w:t xml:space="preserve">  (</w:t>
            </w:r>
            <w:r w:rsidRPr="003471B8">
              <w:rPr>
                <w:rFonts w:ascii="Perpetua" w:eastAsia="Times New Roman" w:hAnsi="Perpetua" w:cs="Perpetua"/>
                <w:b/>
                <w:color w:val="000000"/>
                <w:lang w:eastAsia="ru-RU"/>
              </w:rPr>
              <w:t>«</w:t>
            </w:r>
            <w:r w:rsidRPr="003471B8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нулевая</w:t>
            </w:r>
            <w:r w:rsidRPr="003471B8">
              <w:rPr>
                <w:rFonts w:ascii="Perpetua" w:eastAsia="Times New Roman" w:hAnsi="Perpetua" w:cs="Cambria"/>
                <w:b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отчетность</w:t>
            </w:r>
            <w:r w:rsidRPr="003471B8">
              <w:rPr>
                <w:rFonts w:ascii="Perpetua" w:eastAsia="Times New Roman" w:hAnsi="Perpetua" w:cs="Perpetua"/>
                <w:b/>
                <w:color w:val="000000"/>
                <w:lang w:eastAsia="ru-RU"/>
              </w:rPr>
              <w:t>»</w:t>
            </w:r>
            <w:r w:rsidRPr="003471B8">
              <w:rPr>
                <w:rFonts w:ascii="Perpetua" w:eastAsia="Times New Roman" w:hAnsi="Perpetua" w:cs="Cambria"/>
                <w:b/>
                <w:color w:val="000000"/>
                <w:lang w:eastAsia="ru-RU"/>
              </w:rPr>
              <w:t>)</w:t>
            </w:r>
          </w:p>
        </w:tc>
      </w:tr>
      <w:tr w:rsidR="003471B8" w:rsidRPr="003471B8" w:rsidTr="003471B8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3058DF" w:rsidRDefault="003471B8" w:rsidP="003471B8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Упрощённая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система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налогообложения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УСН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3058DF" w:rsidRDefault="003F6C72" w:rsidP="003471B8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2</w:t>
            </w:r>
            <w:r w:rsidR="003058DF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0</w:t>
            </w:r>
            <w:r w:rsidR="003471B8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 </w:t>
            </w:r>
            <w:r w:rsidR="00053517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рублей </w:t>
            </w:r>
            <w:r w:rsidR="003471B8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/ </w:t>
            </w:r>
            <w:r w:rsidR="003471B8"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квартал</w:t>
            </w:r>
          </w:p>
        </w:tc>
      </w:tr>
      <w:tr w:rsidR="003471B8" w:rsidRPr="003471B8" w:rsidTr="003471B8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3058DF" w:rsidRDefault="003471B8" w:rsidP="003471B8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Традиционная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система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налогообложения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ТСНО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3058DF" w:rsidRDefault="003F6C72" w:rsidP="003058D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3 0</w:t>
            </w:r>
            <w:r w:rsidR="003471B8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 </w:t>
            </w:r>
            <w:r w:rsidR="003471B8"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руб</w:t>
            </w:r>
            <w:r w:rsidR="00053517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>лей</w:t>
            </w:r>
            <w:r w:rsidR="003471B8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/ </w:t>
            </w:r>
            <w:r w:rsidR="003471B8"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квартал</w:t>
            </w:r>
          </w:p>
        </w:tc>
      </w:tr>
      <w:tr w:rsidR="003471B8" w:rsidRPr="003471B8" w:rsidTr="003471B8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2F2C6D" w:rsidRDefault="003471B8" w:rsidP="003471B8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одовая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отчетность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(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УСН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ТОСН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>)</w:t>
            </w:r>
            <w:r w:rsidR="002F2C6D"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для ООО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B8" w:rsidRPr="002F2C6D" w:rsidRDefault="003058DF" w:rsidP="003F6C72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4</w:t>
            </w:r>
            <w:r w:rsidR="003471B8"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="003F6C72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  <w:r w:rsidR="003471B8"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 </w:t>
            </w:r>
            <w:r w:rsidR="003471B8"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2F2C6D" w:rsidRPr="00D94E5C" w:rsidTr="003471B8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C6D" w:rsidRPr="002F2C6D" w:rsidRDefault="002F2C6D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одовая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отчетность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(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УСН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ТОСН</w:t>
            </w:r>
            <w:r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>) для ИП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C6D" w:rsidRPr="002F2C6D" w:rsidRDefault="003F6C72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2</w:t>
            </w:r>
            <w:r w:rsidR="002F2C6D" w:rsidRPr="002F2C6D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000 </w:t>
            </w:r>
            <w:r w:rsidR="002F2C6D"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D856E6" w:rsidRPr="00D94E5C" w:rsidTr="003471B8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058DF" w:rsidRDefault="00D856E6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П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одготовка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подача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отчетности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по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форме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СЗВ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>-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058DF" w:rsidRDefault="003058DF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>3</w:t>
            </w:r>
            <w:r w:rsidR="00D856E6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 </w:t>
            </w:r>
            <w:r w:rsidR="00D856E6"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D856E6" w:rsidRPr="00D94E5C" w:rsidTr="00D94E5C">
        <w:trPr>
          <w:trHeight w:val="30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058DF" w:rsidRDefault="00D856E6" w:rsidP="00D856E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Разовое формирование отчетности</w:t>
            </w:r>
            <w:r w:rsidR="003058DF" w:rsidRPr="003058DF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 xml:space="preserve"> (не нулевой)</w:t>
            </w:r>
          </w:p>
        </w:tc>
      </w:tr>
      <w:tr w:rsidR="00D856E6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058DF" w:rsidRDefault="00D856E6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Отчетность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ФСС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E6" w:rsidRPr="003058DF" w:rsidRDefault="00D856E6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1 000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D856E6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058DF" w:rsidRDefault="00D856E6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Отчетность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ФНС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(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зарплатная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E6" w:rsidRPr="003058DF" w:rsidRDefault="00D856E6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1 000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D856E6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058DF" w:rsidRDefault="00D856E6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Отчетность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ФНС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E6" w:rsidRPr="003058DF" w:rsidRDefault="00D856E6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2 000 </w:t>
            </w:r>
            <w:r w:rsidRPr="003471B8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D94E5C" w:rsidRPr="00D94E5C" w:rsidTr="00D94E5C">
        <w:trPr>
          <w:trHeight w:val="30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E5C" w:rsidRPr="003058DF" w:rsidRDefault="00D94E5C" w:rsidP="00D94E5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Консультации</w:t>
            </w:r>
          </w:p>
        </w:tc>
      </w:tr>
      <w:tr w:rsidR="00D94E5C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E5C" w:rsidRPr="003058DF" w:rsidRDefault="00D94E5C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Письменная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консультация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E5C" w:rsidRPr="003058DF" w:rsidRDefault="00D94E5C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1 500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D94E5C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E5C" w:rsidRPr="003058DF" w:rsidRDefault="00D94E5C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Устная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консультация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E5C" w:rsidRPr="003058DF" w:rsidRDefault="00D94E5C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1 000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/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час</w:t>
            </w:r>
          </w:p>
        </w:tc>
      </w:tr>
      <w:tr w:rsidR="003058DF" w:rsidRPr="00D94E5C" w:rsidTr="00117D62">
        <w:trPr>
          <w:trHeight w:val="30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F" w:rsidRPr="003058DF" w:rsidRDefault="003058DF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</w:p>
        </w:tc>
      </w:tr>
      <w:tr w:rsidR="00D856E6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058DF" w:rsidRDefault="00D94E5C" w:rsidP="00D94E5C">
            <w:pPr>
              <w:spacing w:after="0" w:line="240" w:lineRule="auto"/>
              <w:jc w:val="both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Восстановление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бухгалтерского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учета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E6" w:rsidRPr="003058DF" w:rsidRDefault="00D94E5C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5 000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один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раб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. /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день</w:t>
            </w:r>
          </w:p>
        </w:tc>
      </w:tr>
      <w:tr w:rsidR="00D94E5C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E5C" w:rsidRPr="003058DF" w:rsidRDefault="00D94E5C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Выездной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>/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Приходящий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бухгалтер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E5C" w:rsidRPr="003058DF" w:rsidRDefault="00D94E5C" w:rsidP="002A11B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2 </w:t>
            </w:r>
            <w:r w:rsidR="002A11B0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/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выезд</w:t>
            </w:r>
          </w:p>
        </w:tc>
      </w:tr>
      <w:tr w:rsidR="00D94E5C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E5C" w:rsidRPr="003058DF" w:rsidRDefault="00D94E5C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Подключение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Электронной</w:t>
            </w: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отчетности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E5C" w:rsidRPr="002A11B0" w:rsidRDefault="00062B81" w:rsidP="00D94E5C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val="en-US"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>от 2</w:t>
            </w:r>
            <w:r w:rsidR="00D94E5C"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000 </w:t>
            </w:r>
            <w:r w:rsidR="00D94E5C" w:rsidRPr="00D94E5C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  <w:bookmarkStart w:id="0" w:name="_GoBack"/>
            <w:bookmarkEnd w:id="0"/>
          </w:p>
        </w:tc>
      </w:tr>
      <w:tr w:rsidR="00D94E5C" w:rsidRPr="00D94E5C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E5C" w:rsidRPr="003058DF" w:rsidRDefault="00053517" w:rsidP="0005351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>Учетная политика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E5C" w:rsidRPr="003058DF" w:rsidRDefault="00053517" w:rsidP="00D856E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3058DF">
              <w:rPr>
                <w:rFonts w:ascii="Cambria" w:eastAsia="Times New Roman" w:hAnsi="Cambria" w:cs="Cambria"/>
                <w:color w:val="000000"/>
                <w:lang w:eastAsia="ru-RU"/>
              </w:rPr>
              <w:t>БЕСПЛАТНО</w:t>
            </w:r>
          </w:p>
        </w:tc>
      </w:tr>
      <w:tr w:rsidR="00D856E6" w:rsidRPr="003471B8" w:rsidTr="00D856E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471B8" w:rsidRDefault="00D856E6" w:rsidP="00D856E6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E6" w:rsidRPr="003471B8" w:rsidRDefault="00D856E6" w:rsidP="00D856E6">
            <w:pPr>
              <w:spacing w:after="0" w:line="240" w:lineRule="auto"/>
              <w:rPr>
                <w:rFonts w:ascii="Perpetua" w:eastAsia="Times New Roman" w:hAnsi="Perpetua" w:cs="Cambria"/>
                <w:color w:val="000000"/>
                <w:lang w:eastAsia="ru-RU"/>
              </w:rPr>
            </w:pPr>
          </w:p>
        </w:tc>
      </w:tr>
    </w:tbl>
    <w:p w:rsidR="00CD54F0" w:rsidRDefault="00CD54F0" w:rsidP="00CD54F0"/>
    <w:p w:rsidR="00F83509" w:rsidRDefault="00F83509" w:rsidP="00CD54F0"/>
    <w:p w:rsidR="00F83509" w:rsidRDefault="00F83509" w:rsidP="00CD54F0"/>
    <w:p w:rsidR="00F83509" w:rsidRDefault="00F83509" w:rsidP="00CD54F0"/>
    <w:p w:rsidR="00F83509" w:rsidRDefault="00F83509" w:rsidP="00CD54F0"/>
    <w:p w:rsidR="00F83509" w:rsidRPr="00F83509" w:rsidRDefault="00F83509" w:rsidP="00F83509">
      <w:pPr>
        <w:jc w:val="center"/>
        <w:rPr>
          <w:rFonts w:ascii="Cambria" w:hAnsi="Cambria" w:cs="Cambria"/>
          <w:b/>
          <w:sz w:val="24"/>
          <w:szCs w:val="24"/>
        </w:rPr>
      </w:pPr>
      <w:r w:rsidRPr="00F83509">
        <w:rPr>
          <w:rFonts w:ascii="Cambria" w:hAnsi="Cambria" w:cs="Cambria"/>
          <w:b/>
          <w:sz w:val="24"/>
          <w:szCs w:val="24"/>
        </w:rPr>
        <w:t>КАДРОВОЕ ДЕЛОПРОИЗВОДСТВО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F83509" w:rsidRPr="00F83509" w:rsidTr="00F83509">
        <w:trPr>
          <w:trHeight w:val="37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Ежемесячное</w:t>
            </w:r>
            <w:r w:rsidRPr="00F83509">
              <w:rPr>
                <w:rFonts w:ascii="Perpetua" w:eastAsia="Times New Roman" w:hAnsi="Perpetua" w:cs="Arial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сопровождение</w:t>
            </w:r>
            <w:r w:rsidRPr="00F83509">
              <w:rPr>
                <w:rFonts w:ascii="Perpetua" w:eastAsia="Times New Roman" w:hAnsi="Perpetua" w:cs="Arial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организации</w:t>
            </w:r>
            <w:r w:rsidRPr="00F83509">
              <w:rPr>
                <w:rFonts w:ascii="Perpetua" w:eastAsia="Times New Roman" w:hAnsi="Perpetua" w:cs="Arial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по</w:t>
            </w:r>
            <w:r w:rsidRPr="00F83509">
              <w:rPr>
                <w:rFonts w:ascii="Perpetua" w:eastAsia="Times New Roman" w:hAnsi="Perpetua" w:cs="Arial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ведению</w:t>
            </w:r>
            <w:r w:rsidRPr="00F83509">
              <w:rPr>
                <w:rFonts w:ascii="Perpetua" w:eastAsia="Times New Roman" w:hAnsi="Perpetua" w:cs="Arial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кадрового</w:t>
            </w:r>
            <w:r w:rsidRPr="00F83509">
              <w:rPr>
                <w:rFonts w:ascii="Perpetua" w:eastAsia="Times New Roman" w:hAnsi="Perpetua" w:cs="Arial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делопроизводства</w:t>
            </w:r>
          </w:p>
        </w:tc>
      </w:tr>
      <w:tr w:rsidR="00F83509" w:rsidRPr="00F83509" w:rsidTr="00F83509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При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численности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5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человек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3 000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</w:tr>
      <w:tr w:rsidR="00F83509" w:rsidRPr="00F83509" w:rsidTr="00F83509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При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численности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5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10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человек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5 000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</w:tr>
      <w:tr w:rsidR="00F83509" w:rsidRPr="00F83509" w:rsidTr="00F83509">
        <w:trPr>
          <w:trHeight w:val="2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При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численности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свыше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10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человек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за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каждого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дополнительного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сотрудника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lang w:eastAsia="ru-RU"/>
              </w:rPr>
            </w:pP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400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в</w:t>
            </w:r>
            <w:r w:rsidRPr="00F83509">
              <w:rPr>
                <w:rFonts w:ascii="Perpetua" w:eastAsia="Times New Roman" w:hAnsi="Perpetua" w:cs="Arial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месяц</w:t>
            </w:r>
          </w:p>
        </w:tc>
      </w:tr>
    </w:tbl>
    <w:p w:rsidR="00F83509" w:rsidRDefault="00F83509" w:rsidP="00CD54F0"/>
    <w:p w:rsidR="00F83509" w:rsidRDefault="00F83509" w:rsidP="00F83509">
      <w:pPr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ЮРИДИЧЕСКИЕ УСЛУГИ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4390"/>
        <w:gridCol w:w="4041"/>
        <w:gridCol w:w="2054"/>
      </w:tblGrid>
      <w:tr w:rsidR="00F83509" w:rsidRPr="00F83509" w:rsidTr="00F83509">
        <w:trPr>
          <w:trHeight w:val="289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Подготовка</w:t>
            </w:r>
            <w:r w:rsidRPr="00F83509"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44146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пакета</w:t>
            </w:r>
            <w:r w:rsidRPr="00C44146"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документов</w:t>
            </w:r>
            <w:r w:rsidRPr="00C44146">
              <w:rPr>
                <w:rFonts w:ascii="Perpetua" w:eastAsia="Times New Roman" w:hAnsi="Perpetua" w:cs="Cambria"/>
                <w:b/>
                <w:bCs/>
                <w:color w:val="000000"/>
                <w:lang w:eastAsia="ru-RU"/>
              </w:rPr>
              <w:t xml:space="preserve"> </w:t>
            </w:r>
            <w:r w:rsidRPr="00C44146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для</w:t>
            </w:r>
            <w:r w:rsidRPr="00C44146">
              <w:rPr>
                <w:rFonts w:ascii="Perpetua" w:eastAsia="Times New Roman" w:hAnsi="Perpetua" w:cs="Cambria"/>
                <w:b/>
                <w:bCs/>
                <w:color w:val="000000"/>
                <w:lang w:eastAsia="ru-RU"/>
              </w:rPr>
              <w:t xml:space="preserve"> </w:t>
            </w:r>
            <w:r w:rsidRPr="00C44146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регистрации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ИП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C44146" w:rsidP="00C44146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>1 0</w:t>
            </w:r>
            <w:r w:rsidR="00F83509"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00</w:t>
            </w:r>
            <w:r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F83509" w:rsidRPr="00F83509" w:rsidTr="00F83509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ООО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F83509" w:rsidP="00C44146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1</w:t>
            </w:r>
            <w:r w:rsidR="00C44146"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5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00</w:t>
            </w:r>
            <w:r w:rsidR="00C44146"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="00C44146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F83509" w:rsidRPr="00F83509" w:rsidTr="00F83509">
        <w:trPr>
          <w:trHeight w:val="26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ОА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/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ПАО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C44146" w:rsidP="00C44146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>2 0</w:t>
            </w:r>
            <w:r w:rsidR="00F83509"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00</w:t>
            </w:r>
            <w:r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F83509" w:rsidRPr="00F83509" w:rsidTr="00F83509">
        <w:trPr>
          <w:trHeight w:val="278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09" w:rsidRPr="00053517" w:rsidRDefault="00F83509" w:rsidP="00F83509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</w:pPr>
            <w:r w:rsidRPr="00053517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Подача и получение документов ФНС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ИП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F83509" w:rsidP="00C44146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2</w:t>
            </w:r>
            <w:r w:rsidR="00C44146"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0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00</w:t>
            </w:r>
            <w:r w:rsidR="00C44146" w:rsidRPr="00C44146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="00C44146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F83509" w:rsidRPr="00F83509" w:rsidTr="00F83509">
        <w:trPr>
          <w:trHeight w:val="268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509" w:rsidRPr="00053517" w:rsidRDefault="00F83509" w:rsidP="00F83509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ООО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C44146" w:rsidP="00C44146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>2 5</w:t>
            </w:r>
            <w:r w:rsidR="00F83509"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00</w:t>
            </w:r>
            <w:r w:rsidRPr="00C44146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F83509" w:rsidRPr="00F83509" w:rsidTr="00F83509">
        <w:trPr>
          <w:trHeight w:val="13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509" w:rsidRPr="00053517" w:rsidRDefault="00F83509" w:rsidP="00F83509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ОА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/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ПАО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F83509" w:rsidP="00C44146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3</w:t>
            </w:r>
            <w:r w:rsidR="00C44146"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0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00</w:t>
            </w:r>
            <w:r w:rsidR="00C44146" w:rsidRPr="00C44146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="00C44146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053517" w:rsidRPr="00F83509" w:rsidTr="00053517">
        <w:trPr>
          <w:trHeight w:val="29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17" w:rsidRPr="00053517" w:rsidRDefault="00586D68" w:rsidP="00F83509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РЕГИСТРАЦИЯ ПОД КЛЮЧ</w:t>
            </w:r>
            <w:r w:rsidR="0001139B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 xml:space="preserve"> *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17" w:rsidRPr="00F83509" w:rsidRDefault="00053517" w:rsidP="0005351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517" w:rsidRPr="00053517" w:rsidRDefault="001354DA" w:rsidP="00F835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="00053517">
              <w:rPr>
                <w:rFonts w:eastAsia="Times New Roman" w:cs="Times New Roman"/>
                <w:color w:val="000000"/>
                <w:lang w:eastAsia="ru-RU"/>
              </w:rPr>
              <w:t> 000 рублей</w:t>
            </w:r>
          </w:p>
        </w:tc>
      </w:tr>
      <w:tr w:rsidR="00053517" w:rsidRPr="00F83509" w:rsidTr="00053517">
        <w:trPr>
          <w:trHeight w:val="28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17" w:rsidRPr="00F83509" w:rsidRDefault="00053517" w:rsidP="00F83509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517" w:rsidRPr="00F83509" w:rsidRDefault="00053517" w:rsidP="0005351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ООО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517" w:rsidRPr="00053517" w:rsidRDefault="00586D68" w:rsidP="00F8350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  <w:r w:rsidR="00053517">
              <w:rPr>
                <w:rFonts w:eastAsia="Times New Roman" w:cs="Times New Roman"/>
                <w:color w:val="000000"/>
                <w:lang w:eastAsia="ru-RU"/>
              </w:rPr>
              <w:t> 000 рублей</w:t>
            </w:r>
          </w:p>
        </w:tc>
      </w:tr>
      <w:tr w:rsidR="00F83509" w:rsidRPr="00F83509" w:rsidTr="00F83509">
        <w:trPr>
          <w:trHeight w:val="276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09" w:rsidRPr="00053517" w:rsidRDefault="00F83509" w:rsidP="00F83509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Изготовление</w:t>
            </w:r>
            <w:r w:rsidRPr="00053517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Печать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ручной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оснастке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450</w:t>
            </w:r>
            <w:r w:rsidR="00C44146" w:rsidRPr="00C44146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="00C44146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F83509" w:rsidRPr="00F83509" w:rsidTr="00F83509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автоматической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оснастке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750</w:t>
            </w:r>
            <w:r w:rsidR="00C44146" w:rsidRPr="00C44146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="00C44146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F83509" w:rsidRPr="00F83509" w:rsidTr="00F83509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оснастке</w:t>
            </w: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>«</w:t>
            </w:r>
            <w:proofErr w:type="spellStart"/>
            <w:r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маус</w:t>
            </w:r>
            <w:proofErr w:type="spellEnd"/>
            <w:r w:rsidRPr="00C44146">
              <w:rPr>
                <w:rFonts w:ascii="Perpetua" w:eastAsia="Times New Roman" w:hAnsi="Perpetua" w:cs="Cambria"/>
                <w:color w:val="000000"/>
                <w:lang w:eastAsia="ru-RU"/>
              </w:rPr>
              <w:t>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509" w:rsidRPr="00F83509" w:rsidRDefault="00F83509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850</w:t>
            </w:r>
            <w:r w:rsidR="00C44146" w:rsidRPr="00C44146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="00C44146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C44146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46" w:rsidRPr="00F83509" w:rsidRDefault="00C44146" w:rsidP="00C44146">
            <w:pPr>
              <w:spacing w:after="0" w:line="240" w:lineRule="auto"/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</w:pPr>
            <w:r w:rsidRPr="00C44146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Предоставление</w:t>
            </w:r>
            <w:r w:rsidRPr="00F83509"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Юридического</w:t>
            </w:r>
            <w:r w:rsidRPr="00F83509"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адреса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46" w:rsidRPr="00F83509" w:rsidRDefault="002E1D40" w:rsidP="00F8350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5 000 рублей   до </w:t>
            </w:r>
            <w:r w:rsidR="00C44146"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25</w:t>
            </w:r>
            <w:r w:rsidR="00C44146" w:rsidRPr="00C44146">
              <w:rPr>
                <w:rFonts w:ascii="Perpetua" w:eastAsia="Times New Roman" w:hAnsi="Perpetua" w:cs="Times New Roman"/>
                <w:color w:val="000000"/>
                <w:lang w:eastAsia="ru-RU"/>
              </w:rPr>
              <w:t xml:space="preserve"> </w:t>
            </w:r>
            <w:r w:rsidR="00C44146" w:rsidRPr="00F83509">
              <w:rPr>
                <w:rFonts w:ascii="Perpetua" w:eastAsia="Times New Roman" w:hAnsi="Perpetua" w:cs="Times New Roman"/>
                <w:color w:val="000000"/>
                <w:lang w:eastAsia="ru-RU"/>
              </w:rPr>
              <w:t>000</w:t>
            </w:r>
            <w:r w:rsidR="00C44146" w:rsidRPr="00C44146">
              <w:rPr>
                <w:rFonts w:ascii="Perpetua" w:eastAsia="Times New Roman" w:hAnsi="Perpetua" w:cs="Cambria"/>
                <w:color w:val="000000"/>
                <w:lang w:eastAsia="ru-RU"/>
              </w:rPr>
              <w:t xml:space="preserve"> </w:t>
            </w:r>
            <w:r w:rsidR="00C44146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7A799F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9F" w:rsidRPr="00F83509" w:rsidRDefault="007A799F" w:rsidP="007A799F">
            <w:pPr>
              <w:spacing w:after="0" w:line="240" w:lineRule="auto"/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</w:pP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Открытие</w:t>
            </w:r>
            <w:r w:rsidRPr="00F83509"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расчетного</w:t>
            </w:r>
            <w:r w:rsidRPr="00F83509">
              <w:rPr>
                <w:rFonts w:ascii="Perpetua" w:eastAsia="Times New Roman" w:hAnsi="Perpetua" w:cs="Times New Roman"/>
                <w:b/>
                <w:color w:val="000000"/>
                <w:lang w:eastAsia="ru-RU"/>
              </w:rPr>
              <w:t xml:space="preserve"> </w:t>
            </w:r>
            <w:r w:rsidRPr="00F83509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счета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F" w:rsidRPr="003058DF" w:rsidRDefault="007A799F" w:rsidP="007A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53517" w:rsidRPr="0030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</w:t>
            </w:r>
            <w:r w:rsidRPr="0030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рублей</w:t>
            </w:r>
          </w:p>
          <w:p w:rsidR="002E1D40" w:rsidRPr="002E1D40" w:rsidRDefault="002E1D40" w:rsidP="002E1D40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18"/>
                <w:szCs w:val="18"/>
                <w:lang w:eastAsia="ru-RU"/>
              </w:rPr>
            </w:pPr>
            <w:r w:rsidRPr="0030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банках партнеров БЕСПЛАТНО</w:t>
            </w:r>
          </w:p>
        </w:tc>
      </w:tr>
      <w:tr w:rsidR="00D1260E" w:rsidRPr="00F83509" w:rsidTr="00F113C3">
        <w:trPr>
          <w:trHeight w:val="218"/>
        </w:trPr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0E" w:rsidRPr="00D1260E" w:rsidRDefault="00D1260E" w:rsidP="00D1260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1260E">
              <w:rPr>
                <w:rFonts w:eastAsia="Times New Roman" w:cs="Times New Roman"/>
                <w:b/>
                <w:color w:val="000000"/>
                <w:lang w:eastAsia="ru-RU"/>
              </w:rPr>
              <w:t>Сопутствующие услуги</w:t>
            </w:r>
          </w:p>
        </w:tc>
      </w:tr>
      <w:tr w:rsidR="007A799F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9F" w:rsidRPr="00D1260E" w:rsidRDefault="00D1260E" w:rsidP="009649DB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1260E">
              <w:rPr>
                <w:rFonts w:ascii="Cambria" w:eastAsia="Times New Roman" w:hAnsi="Cambria" w:cs="Cambria"/>
                <w:color w:val="000000"/>
                <w:lang w:eastAsia="ru-RU"/>
              </w:rPr>
              <w:t>Получение выписок ЕГРЮЛ, ЕГРИП.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F" w:rsidRPr="00F83509" w:rsidRDefault="00101A56" w:rsidP="007A799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1</w:t>
            </w:r>
            <w:r w:rsidR="00D94F34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000 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7A799F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9F" w:rsidRPr="00D1260E" w:rsidRDefault="00D1260E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1260E">
              <w:rPr>
                <w:rFonts w:ascii="Cambria" w:eastAsia="Times New Roman" w:hAnsi="Cambria" w:cs="Cambria"/>
                <w:color w:val="000000"/>
                <w:lang w:eastAsia="ru-RU"/>
              </w:rPr>
              <w:t>Получение дубликатов учредительных документов, свидетельств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F" w:rsidRPr="00F83509" w:rsidRDefault="00101A56" w:rsidP="00101A56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от 1</w:t>
            </w:r>
            <w:r w:rsidR="00D94F34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000 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7A799F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9F" w:rsidRPr="00D1260E" w:rsidRDefault="00D1260E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Смена Юридического адреса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F" w:rsidRPr="00F83509" w:rsidRDefault="00D94F34" w:rsidP="007A799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3 000 </w:t>
            </w:r>
            <w:r w:rsidR="00D1260E">
              <w:rPr>
                <w:rFonts w:ascii="Cambria" w:eastAsia="Times New Roman" w:hAnsi="Cambria" w:cs="Cambria"/>
                <w:color w:val="000000"/>
                <w:lang w:eastAsia="ru-RU"/>
              </w:rPr>
              <w:t>р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ублей</w:t>
            </w:r>
          </w:p>
        </w:tc>
      </w:tr>
      <w:tr w:rsidR="007A799F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9F" w:rsidRPr="00D1260E" w:rsidRDefault="00D1260E" w:rsidP="00D1260E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1260E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Смена 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Руководителя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F" w:rsidRPr="00F83509" w:rsidRDefault="00D94F34" w:rsidP="007A799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2 000 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7A799F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9F" w:rsidRPr="00D1260E" w:rsidRDefault="00D1260E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1260E">
              <w:rPr>
                <w:rFonts w:ascii="Cambria" w:eastAsia="Times New Roman" w:hAnsi="Cambria" w:cs="Cambria"/>
                <w:color w:val="000000"/>
                <w:lang w:eastAsia="ru-RU"/>
              </w:rPr>
              <w:t>Смена состава участников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99F" w:rsidRPr="00F83509" w:rsidRDefault="00D94F34" w:rsidP="007A799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4 000 </w:t>
            </w:r>
            <w:r w:rsidR="00D1260E">
              <w:rPr>
                <w:rFonts w:ascii="Cambria" w:eastAsia="Times New Roman" w:hAnsi="Cambria" w:cs="Cambria"/>
                <w:color w:val="000000"/>
                <w:lang w:eastAsia="ru-RU"/>
              </w:rPr>
              <w:t>р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ублей</w:t>
            </w:r>
          </w:p>
        </w:tc>
      </w:tr>
      <w:tr w:rsidR="00D1260E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0E" w:rsidRPr="00D1260E" w:rsidRDefault="00D1260E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Смена кодов ОКВЭД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60E" w:rsidRPr="00F83509" w:rsidRDefault="00D94F34" w:rsidP="009649DB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2 </w:t>
            </w:r>
            <w:r w:rsidR="009649DB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 </w:t>
            </w:r>
            <w:r w:rsidR="00D1260E">
              <w:rPr>
                <w:rFonts w:ascii="Cambria" w:eastAsia="Times New Roman" w:hAnsi="Cambria" w:cs="Cambria"/>
                <w:color w:val="000000"/>
                <w:lang w:eastAsia="ru-RU"/>
              </w:rPr>
              <w:t>р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ублей</w:t>
            </w:r>
          </w:p>
        </w:tc>
      </w:tr>
      <w:tr w:rsidR="00D1260E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0E" w:rsidRPr="00D1260E" w:rsidRDefault="00D1260E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Смена наименования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60E" w:rsidRPr="00F83509" w:rsidRDefault="009649DB" w:rsidP="007A799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3</w:t>
            </w:r>
            <w:r w:rsidR="00D94F34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 000 </w:t>
            </w:r>
            <w:r w:rsidR="00D1260E">
              <w:rPr>
                <w:rFonts w:ascii="Cambria" w:eastAsia="Times New Roman" w:hAnsi="Cambria" w:cs="Cambria"/>
                <w:color w:val="000000"/>
                <w:lang w:eastAsia="ru-RU"/>
              </w:rPr>
              <w:t>р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ублей</w:t>
            </w:r>
          </w:p>
        </w:tc>
      </w:tr>
      <w:tr w:rsidR="00D1260E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0E" w:rsidRPr="00D1260E" w:rsidRDefault="00D1260E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Изменение Уставного капитала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60E" w:rsidRPr="00F83509" w:rsidRDefault="00D94F34" w:rsidP="007A799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3 500 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D1260E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0E" w:rsidRDefault="00D1260E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D1260E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Получение уведомления из ПФР, ФСС, </w:t>
            </w:r>
            <w:proofErr w:type="spellStart"/>
            <w:r w:rsidRPr="00D1260E">
              <w:rPr>
                <w:rFonts w:ascii="Cambria" w:eastAsia="Times New Roman" w:hAnsi="Cambria" w:cs="Cambria"/>
                <w:color w:val="000000"/>
                <w:lang w:eastAsia="ru-RU"/>
              </w:rPr>
              <w:t>Петростата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60E" w:rsidRPr="00F83509" w:rsidRDefault="00101A56" w:rsidP="007A799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1</w:t>
            </w:r>
            <w:r w:rsidR="00D94F34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000 </w:t>
            </w:r>
            <w:r w:rsidR="00D1260E" w:rsidRPr="00F83509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9F4807" w:rsidRPr="00F83509" w:rsidTr="00CA4C52">
        <w:trPr>
          <w:trHeight w:val="218"/>
        </w:trPr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07" w:rsidRPr="009F4807" w:rsidRDefault="009F4807" w:rsidP="009F480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lang w:eastAsia="ru-RU"/>
              </w:rPr>
            </w:pPr>
            <w:r w:rsidRPr="009F4807">
              <w:rPr>
                <w:rFonts w:ascii="Cambria" w:eastAsia="Times New Roman" w:hAnsi="Cambria" w:cs="Cambria"/>
                <w:b/>
                <w:color w:val="000000"/>
                <w:lang w:eastAsia="ru-RU"/>
              </w:rPr>
              <w:t>Ликвидация</w:t>
            </w:r>
          </w:p>
        </w:tc>
      </w:tr>
      <w:tr w:rsidR="009F4807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07" w:rsidRDefault="009F4807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9F4807">
              <w:rPr>
                <w:rFonts w:ascii="Cambria" w:eastAsia="Times New Roman" w:hAnsi="Cambria" w:cs="Cambria"/>
                <w:color w:val="000000"/>
                <w:lang w:eastAsia="ru-RU"/>
              </w:rPr>
              <w:t>Подготовка заявления о ликвидации ИП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07" w:rsidRDefault="009F4807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1 000 рублей</w:t>
            </w:r>
          </w:p>
        </w:tc>
      </w:tr>
      <w:tr w:rsidR="009F4807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07" w:rsidRDefault="009F4807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9F4807">
              <w:rPr>
                <w:rFonts w:ascii="Cambria" w:eastAsia="Times New Roman" w:hAnsi="Cambria" w:cs="Cambria"/>
                <w:color w:val="000000"/>
                <w:lang w:eastAsia="ru-RU"/>
              </w:rPr>
              <w:t>Ликвидация ИП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07" w:rsidRDefault="009F4807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3 000 рублей</w:t>
            </w:r>
          </w:p>
        </w:tc>
      </w:tr>
      <w:tr w:rsidR="009F4807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07" w:rsidRDefault="00153842" w:rsidP="00324C0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9F4807">
              <w:rPr>
                <w:rFonts w:ascii="Cambria" w:eastAsia="Times New Roman" w:hAnsi="Cambria" w:cs="Cambria"/>
                <w:color w:val="000000"/>
                <w:lang w:eastAsia="ru-RU"/>
              </w:rPr>
              <w:t>Под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готовка </w:t>
            </w:r>
            <w:r w:rsidR="00324C05">
              <w:rPr>
                <w:rFonts w:ascii="Cambria" w:eastAsia="Times New Roman" w:hAnsi="Cambria" w:cs="Cambria"/>
                <w:color w:val="000000"/>
                <w:lang w:eastAsia="ru-RU"/>
              </w:rPr>
              <w:t>документов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 о ликвидац</w:t>
            </w:r>
            <w:proofErr w:type="gramStart"/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ии ООО</w:t>
            </w:r>
            <w:proofErr w:type="gram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07" w:rsidRDefault="0060259B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10 000 </w:t>
            </w:r>
            <w:r w:rsidR="00153842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9F4807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07" w:rsidRDefault="00153842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9F4807">
              <w:rPr>
                <w:rFonts w:ascii="Cambria" w:eastAsia="Times New Roman" w:hAnsi="Cambria" w:cs="Cambria"/>
                <w:color w:val="000000"/>
                <w:lang w:eastAsia="ru-RU"/>
              </w:rPr>
              <w:t>Ликвид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ация ООО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07" w:rsidRDefault="0060259B" w:rsidP="007A799F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25 000 </w:t>
            </w:r>
            <w:r w:rsidR="00153842">
              <w:rPr>
                <w:rFonts w:ascii="Cambria" w:eastAsia="Times New Roman" w:hAnsi="Cambria" w:cs="Cambria"/>
                <w:color w:val="000000"/>
                <w:lang w:eastAsia="ru-RU"/>
              </w:rPr>
              <w:t>рублей</w:t>
            </w:r>
          </w:p>
        </w:tc>
      </w:tr>
      <w:tr w:rsidR="00D1260E" w:rsidRPr="00F83509" w:rsidTr="00555189">
        <w:trPr>
          <w:trHeight w:val="218"/>
        </w:trPr>
        <w:tc>
          <w:tcPr>
            <w:tcW w:w="8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0E" w:rsidRDefault="0060259B" w:rsidP="00324C0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Альтернативная </w:t>
            </w:r>
            <w:r w:rsidR="00324C05">
              <w:rPr>
                <w:rFonts w:ascii="Cambria" w:eastAsia="Times New Roman" w:hAnsi="Cambria" w:cs="Cambria"/>
                <w:color w:val="000000"/>
                <w:lang w:eastAsia="ru-RU"/>
              </w:rPr>
              <w:t>л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иквидация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60E" w:rsidRPr="00F83509" w:rsidRDefault="0060259B" w:rsidP="007A799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Договорная</w:t>
            </w:r>
          </w:p>
        </w:tc>
      </w:tr>
    </w:tbl>
    <w:p w:rsidR="00F83509" w:rsidRPr="00F83509" w:rsidRDefault="00F83509" w:rsidP="00F83509">
      <w:pPr>
        <w:jc w:val="center"/>
        <w:rPr>
          <w:rFonts w:ascii="Cambria" w:hAnsi="Cambria" w:cs="Cambria"/>
          <w:b/>
          <w:sz w:val="24"/>
          <w:szCs w:val="24"/>
        </w:rPr>
      </w:pPr>
    </w:p>
    <w:p w:rsidR="0001139B" w:rsidRPr="004D23A7" w:rsidRDefault="0001139B" w:rsidP="0001139B">
      <w:pPr>
        <w:pStyle w:val="a7"/>
      </w:pPr>
      <w:r>
        <w:t xml:space="preserve">*Консультации </w:t>
      </w:r>
      <w:r w:rsidR="00586D68">
        <w:t>(подбор ОКВЭД, системы налогообложения)</w:t>
      </w:r>
      <w:r>
        <w:t xml:space="preserve">, подготовка пакета документов для регистрации, </w:t>
      </w:r>
      <w:r w:rsidR="00586D68">
        <w:t>сопровождение к нотариусу,</w:t>
      </w:r>
      <w:r>
        <w:t xml:space="preserve"> оплата гос. </w:t>
      </w:r>
      <w:r w:rsidR="00586D68">
        <w:t>п</w:t>
      </w:r>
      <w:r>
        <w:t>ошлины за регистрацию</w:t>
      </w:r>
      <w:proofErr w:type="gramStart"/>
      <w:r>
        <w:t xml:space="preserve"> </w:t>
      </w:r>
      <w:r w:rsidR="00586D68">
        <w:t>,</w:t>
      </w:r>
      <w:proofErr w:type="gramEnd"/>
      <w:r w:rsidR="00586D68">
        <w:t xml:space="preserve"> подача документов в ФНС, получение документов в ФНС, изготовление печати на ручной оснастке, получение свидетельств ФСС/ПФР </w:t>
      </w:r>
    </w:p>
    <w:sectPr w:rsidR="0001139B" w:rsidRPr="004D23A7" w:rsidSect="00876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7ACC"/>
    <w:multiLevelType w:val="hybridMultilevel"/>
    <w:tmpl w:val="FFE6B000"/>
    <w:lvl w:ilvl="0" w:tplc="D8027B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3AD2"/>
    <w:multiLevelType w:val="hybridMultilevel"/>
    <w:tmpl w:val="594AE514"/>
    <w:lvl w:ilvl="0" w:tplc="179E60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1"/>
    <w:rsid w:val="0001139B"/>
    <w:rsid w:val="00053517"/>
    <w:rsid w:val="00062B81"/>
    <w:rsid w:val="00101A56"/>
    <w:rsid w:val="00134E6E"/>
    <w:rsid w:val="001354DA"/>
    <w:rsid w:val="00153842"/>
    <w:rsid w:val="001A04C7"/>
    <w:rsid w:val="00210544"/>
    <w:rsid w:val="00222CA5"/>
    <w:rsid w:val="002A11B0"/>
    <w:rsid w:val="002E1D40"/>
    <w:rsid w:val="002F2C6D"/>
    <w:rsid w:val="003058DF"/>
    <w:rsid w:val="00324C05"/>
    <w:rsid w:val="003471B8"/>
    <w:rsid w:val="003F6C72"/>
    <w:rsid w:val="004D23A7"/>
    <w:rsid w:val="00516181"/>
    <w:rsid w:val="00586D68"/>
    <w:rsid w:val="0060259B"/>
    <w:rsid w:val="007A799F"/>
    <w:rsid w:val="00815074"/>
    <w:rsid w:val="00876AA4"/>
    <w:rsid w:val="009649DB"/>
    <w:rsid w:val="009F4807"/>
    <w:rsid w:val="00AD28A6"/>
    <w:rsid w:val="00B05237"/>
    <w:rsid w:val="00B815F9"/>
    <w:rsid w:val="00C44146"/>
    <w:rsid w:val="00C55F23"/>
    <w:rsid w:val="00CD54F0"/>
    <w:rsid w:val="00D07C53"/>
    <w:rsid w:val="00D1260E"/>
    <w:rsid w:val="00D841CD"/>
    <w:rsid w:val="00D856E6"/>
    <w:rsid w:val="00D94E5C"/>
    <w:rsid w:val="00D94F34"/>
    <w:rsid w:val="00DB5835"/>
    <w:rsid w:val="00F60F40"/>
    <w:rsid w:val="00F83509"/>
    <w:rsid w:val="00F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2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8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2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8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Стелла Ильина</cp:lastModifiedBy>
  <cp:revision>22</cp:revision>
  <cp:lastPrinted>2018-04-10T09:43:00Z</cp:lastPrinted>
  <dcterms:created xsi:type="dcterms:W3CDTF">2017-12-01T08:34:00Z</dcterms:created>
  <dcterms:modified xsi:type="dcterms:W3CDTF">2018-04-10T09:43:00Z</dcterms:modified>
</cp:coreProperties>
</file>